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80" w:after="360"/>
        <w:jc w:val="center"/>
      </w:pPr>
      <w:r>
        <w:rPr>
          <w:rFonts w:ascii="Calibri" w:hAnsi="Calibri" w:eastAsia="Microsoft YaHei"/>
          <w:b/>
          <w:i w:val="0"/>
          <w:color w:val="B52A25"/>
          <w:sz w:val="18"/>
        </w:rPr>
        <w:t>跨域和鸣实践工具箱</w:t>
      </w:r>
    </w:p>
    <w:p>
      <w:pPr>
        <w:spacing w:after="200"/>
        <w:jc w:val="center"/>
      </w:pPr>
      <w:r>
        <w:rPr>
          <w:rFonts w:ascii="Calibri" w:hAnsi="Calibri" w:eastAsia="Microsoft YaHei"/>
          <w:b/>
          <w:i w:val="0"/>
          <w:color w:val="10382D"/>
          <w:sz w:val="58"/>
        </w:rPr>
        <w:t>社会实践行动手册</w:t>
      </w:r>
    </w:p>
    <w:p>
      <w:pPr>
        <w:spacing w:after="680"/>
        <w:jc w:val="center"/>
      </w:pPr>
      <w:r>
        <w:rPr>
          <w:rFonts w:ascii="Calibri" w:hAnsi="Calibri" w:eastAsia="Microsoft YaHei"/>
          <w:b w:val="0"/>
          <w:i w:val="0"/>
          <w:color w:val="66706B"/>
          <w:sz w:val="26"/>
        </w:rPr>
        <w:t>从需求确认到归档交接的可填写模板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B52A25"/>
                <w:sz w:val="16"/>
              </w:rPr>
              <w:t>适用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202A26"/>
                <w:sz w:val="19"/>
              </w:rPr>
              <w:t>社区服务 / 托管 / 调研</w:t>
            </w:r>
          </w:p>
        </w:tc>
        <w:tc>
          <w:tcPr>
            <w:tcW w:type="dxa" w:w="312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B52A25"/>
                <w:sz w:val="16"/>
              </w:rPr>
              <w:t>版本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202A26"/>
                <w:sz w:val="19"/>
              </w:rPr>
              <w:t>2026.1</w:t>
            </w:r>
          </w:p>
        </w:tc>
        <w:tc>
          <w:tcPr>
            <w:tcW w:type="dxa" w:w="312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B52A25"/>
                <w:sz w:val="16"/>
              </w:rPr>
              <w:t>许可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202A26"/>
                <w:sz w:val="19"/>
              </w:rPr>
              <w:t>可复制、可修改</w:t>
            </w:r>
          </w:p>
        </w:tc>
      </w:tr>
    </w:tbl>
    <w:p>
      <w:pPr>
        <w:spacing w:before="1840"/>
        <w:jc w:val="center"/>
      </w:pPr>
      <w:r>
        <w:rPr>
          <w:rFonts w:ascii="Calibri" w:hAnsi="Calibri" w:eastAsia="Microsoft YaHei"/>
          <w:b w:val="0"/>
          <w:i/>
          <w:color w:val="66706B"/>
          <w:sz w:val="20"/>
        </w:rPr>
        <w:t>从一次真实实践中整理，供后来团队直接使用</w:t>
      </w:r>
    </w:p>
    <w:p>
      <w:r>
        <w:br w:type="page"/>
      </w:r>
    </w:p>
    <w:p>
      <w:pPr>
        <w:pageBreakBefore w:val="0"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使用说明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不是复制一场活动，而是复用一套工作方法</w:t>
      </w:r>
    </w:p>
    <w:p>
      <w:pPr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202A26"/>
          <w:sz w:val="21"/>
        </w:rPr>
        <w:t>本手册适合高校社会实践团队在社区托管、公益课堂、基层调研与志愿服务中使用。先填写项目事实，再选择需要的页面；不必为了“完整”而制造无效记录。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i w:val="0"/>
                <w:color w:val="10382D"/>
                <w:sz w:val="19"/>
              </w:rPr>
              <w:t xml:space="preserve">来自安公社区的经验  </w:t>
            </w:r>
            <w:r>
              <w:rPr>
                <w:rFonts w:ascii="Calibri" w:hAnsi="Calibri" w:eastAsia="Microsoft YaHei"/>
                <w:b w:val="0"/>
                <w:i w:val="0"/>
                <w:color w:val="202A26"/>
                <w:sz w:val="19"/>
              </w:rPr>
              <w:t>先观察现有秩序，再逐步承担；用不同方式回应不同儿童；让安全与环保知识落到真实动作；最后把日程、分工和复盘交给下一支团队。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使用原则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需求先于方案：至少与社区负责人、一线老师或服务对象完成一次需求确认。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儿童与居民信息最小化：公开材料不出现联系方式、缴费数据、住址和未经许可的身份信息。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安全表达准确：非专业人员开展急救内容时，应写作“知识讲解或操作演示”，不暗示专业资质。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每天留一条可交接记录：写清发生了什么、谁需要跟进、明天如何调整。</w:t>
      </w:r>
    </w:p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模板目录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560"/>
        <w:gridCol w:w="3300"/>
      </w:tblGrid>
      <w:tr>
        <w:trPr>
          <w:tblHeader w:val="true"/>
        </w:trPr>
        <w:tc>
          <w:tcPr>
            <w:tcW w:type="dxa" w:w="1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阶段</w:t>
            </w:r>
          </w:p>
        </w:tc>
        <w:tc>
          <w:tcPr>
            <w:tcW w:type="dxa" w:w="45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模板</w:t>
            </w:r>
          </w:p>
        </w:tc>
        <w:tc>
          <w:tcPr>
            <w:tcW w:type="dxa" w:w="33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完成时点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准备</w:t>
            </w:r>
          </w:p>
        </w:tc>
        <w:tc>
          <w:tcPr>
            <w:tcW w:type="dxa" w:w="45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项目基本信息、需求访谈、目标与角色</w:t>
            </w:r>
          </w:p>
        </w:tc>
        <w:tc>
          <w:tcPr>
            <w:tcW w:type="dxa" w:w="3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出发前 1-2 周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设计</w:t>
            </w:r>
          </w:p>
        </w:tc>
        <w:tc>
          <w:tcPr>
            <w:tcW w:type="dxa" w:w="45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活动单、风险检查、素材与授权</w:t>
            </w:r>
          </w:p>
        </w:tc>
        <w:tc>
          <w:tcPr>
            <w:tcW w:type="dxa" w:w="33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每项活动前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执行</w:t>
            </w:r>
          </w:p>
        </w:tc>
        <w:tc>
          <w:tcPr>
            <w:tcW w:type="dxa" w:w="45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每日记录、问题升级、产出归档</w:t>
            </w:r>
          </w:p>
        </w:tc>
        <w:tc>
          <w:tcPr>
            <w:tcW w:type="dxa" w:w="3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当天结束前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收尾</w:t>
            </w:r>
          </w:p>
        </w:tc>
        <w:tc>
          <w:tcPr>
            <w:tcW w:type="dxa" w:w="45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效果评估、团队复盘、交接清单</w:t>
            </w:r>
          </w:p>
        </w:tc>
        <w:tc>
          <w:tcPr>
            <w:tcW w:type="dxa" w:w="33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结束后 3 天内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01 / 项目定义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项目基本信息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字段</w:t>
            </w:r>
          </w:p>
        </w:tc>
        <w:tc>
          <w:tcPr>
            <w:tcW w:type="dxa" w:w="71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填写内容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项目名称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服务地点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[填写正式名称与可公开简称]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实践周期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[起止日期、预计实践日数]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服务对象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[群体范围，不填写敏感个人信息]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社区联系人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[内部使用，公开版删除]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团队负责人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核心问题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我们希望回应的具体问题是：____________________________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成功标准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结束时，什么变化能证明行动有效：______________________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需求确认记录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000"/>
        <w:gridCol w:w="2500"/>
        <w:gridCol w:w="2160"/>
      </w:tblGrid>
      <w:tr>
        <w:trPr>
          <w:tblHeader w:val="true"/>
        </w:trPr>
        <w:tc>
          <w:tcPr>
            <w:tcW w:type="dxa" w:w="17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对象</w:t>
            </w:r>
          </w:p>
        </w:tc>
        <w:tc>
          <w:tcPr>
            <w:tcW w:type="dxa" w:w="30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已确认事实</w:t>
            </w:r>
          </w:p>
        </w:tc>
        <w:tc>
          <w:tcPr>
            <w:tcW w:type="dxa" w:w="2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仍需核实</w:t>
            </w:r>
          </w:p>
        </w:tc>
        <w:tc>
          <w:tcPr>
            <w:tcW w:type="dxa" w:w="21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下一步</w:t>
            </w:r>
          </w:p>
        </w:tc>
      </w:tr>
      <w:tr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社区负责人</w:t>
            </w:r>
          </w:p>
        </w:tc>
        <w:tc>
          <w:tcPr>
            <w:tcW w:type="dxa" w:w="30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一线工作人员</w:t>
            </w:r>
          </w:p>
        </w:tc>
        <w:tc>
          <w:tcPr>
            <w:tcW w:type="dxa" w:w="30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服务对象/家长</w:t>
            </w:r>
          </w:p>
        </w:tc>
        <w:tc>
          <w:tcPr>
            <w:tcW w:type="dxa" w:w="30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合作团队</w:t>
            </w:r>
          </w:p>
        </w:tc>
        <w:tc>
          <w:tcPr>
            <w:tcW w:type="dxa" w:w="30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i w:val="0"/>
                <w:color w:val="10382D"/>
                <w:sz w:val="19"/>
              </w:rPr>
              <w:t xml:space="preserve">判断提示  </w:t>
            </w:r>
            <w:r>
              <w:rPr>
                <w:rFonts w:ascii="Calibri" w:hAnsi="Calibri" w:eastAsia="Microsoft YaHei"/>
                <w:b w:val="0"/>
                <w:i w:val="0"/>
                <w:color w:val="202A26"/>
                <w:sz w:val="19"/>
              </w:rPr>
              <w:t>需求描述应包含对象、场景和障碍，例如“不同年级儿童在同一托管空间内需要差异化辅导”，而不是泛泛写“丰富暑期生活”。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02 / 目标与协作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目标—行动—证据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2950"/>
        <w:gridCol w:w="2450"/>
        <w:gridCol w:w="1510"/>
      </w:tblGrid>
      <w:tr>
        <w:trPr>
          <w:tblHeader w:val="true"/>
        </w:trPr>
        <w:tc>
          <w:tcPr>
            <w:tcW w:type="dxa" w:w="245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目标</w:t>
            </w:r>
          </w:p>
        </w:tc>
        <w:tc>
          <w:tcPr>
            <w:tcW w:type="dxa" w:w="295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关键行动</w:t>
            </w:r>
          </w:p>
        </w:tc>
        <w:tc>
          <w:tcPr>
            <w:tcW w:type="dxa" w:w="245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保留证据</w:t>
            </w:r>
          </w:p>
        </w:tc>
        <w:tc>
          <w:tcPr>
            <w:tcW w:type="dxa" w:w="151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负责人</w:t>
            </w:r>
          </w:p>
        </w:tc>
      </w:tr>
      <w:tr>
        <w:tc>
          <w:tcPr>
            <w:tcW w:type="dxa" w:w="24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[填写一个可观察目标]</w:t>
            </w:r>
          </w:p>
        </w:tc>
        <w:tc>
          <w:tcPr>
            <w:tcW w:type="dxa" w:w="29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照片 / 记录 / 反馈 / 作品</w:t>
            </w:r>
          </w:p>
        </w:tc>
        <w:tc>
          <w:tcPr>
            <w:tcW w:type="dxa" w:w="151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45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95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5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51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4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9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51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角色与替补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3700"/>
        <w:gridCol w:w="1950"/>
        <w:gridCol w:w="1960"/>
      </w:tblGrid>
      <w:tr>
        <w:trPr>
          <w:tblHeader w:val="true"/>
        </w:trPr>
        <w:tc>
          <w:tcPr>
            <w:tcW w:type="dxa" w:w="175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角色</w:t>
            </w:r>
          </w:p>
        </w:tc>
        <w:tc>
          <w:tcPr>
            <w:tcW w:type="dxa" w:w="37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主要责任</w:t>
            </w:r>
          </w:p>
        </w:tc>
        <w:tc>
          <w:tcPr>
            <w:tcW w:type="dxa" w:w="195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主负责人</w:t>
            </w:r>
          </w:p>
        </w:tc>
        <w:tc>
          <w:tcPr>
            <w:tcW w:type="dxa" w:w="19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替补/交接</w:t>
            </w:r>
          </w:p>
        </w:tc>
      </w:tr>
      <w:tr>
        <w:tc>
          <w:tcPr>
            <w:tcW w:type="dxa" w:w="17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现场统筹</w:t>
            </w:r>
          </w:p>
        </w:tc>
        <w:tc>
          <w:tcPr>
            <w:tcW w:type="dxa" w:w="3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与社区确认节奏，处理临时变化</w:t>
            </w:r>
          </w:p>
        </w:tc>
        <w:tc>
          <w:tcPr>
            <w:tcW w:type="dxa" w:w="19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5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课程/活动</w:t>
            </w:r>
          </w:p>
        </w:tc>
        <w:tc>
          <w:tcPr>
            <w:tcW w:type="dxa" w:w="3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内容准确、材料齐备、过程可执行</w:t>
            </w:r>
          </w:p>
        </w:tc>
        <w:tc>
          <w:tcPr>
            <w:tcW w:type="dxa" w:w="195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安全与儿童保护</w:t>
            </w:r>
          </w:p>
        </w:tc>
        <w:tc>
          <w:tcPr>
            <w:tcW w:type="dxa" w:w="3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签到、接送、风险提醒、事件升级</w:t>
            </w:r>
          </w:p>
        </w:tc>
        <w:tc>
          <w:tcPr>
            <w:tcW w:type="dxa" w:w="19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5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影像与记录</w:t>
            </w:r>
          </w:p>
        </w:tc>
        <w:tc>
          <w:tcPr>
            <w:tcW w:type="dxa" w:w="3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授权确认、文件命名、当日备份</w:t>
            </w:r>
          </w:p>
        </w:tc>
        <w:tc>
          <w:tcPr>
            <w:tcW w:type="dxa" w:w="195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物资与场地</w:t>
            </w:r>
          </w:p>
        </w:tc>
        <w:tc>
          <w:tcPr>
            <w:tcW w:type="dxa" w:w="3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领取、盘点、复原、损耗记录</w:t>
            </w:r>
          </w:p>
        </w:tc>
        <w:tc>
          <w:tcPr>
            <w:tcW w:type="dxa" w:w="195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总日程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500"/>
        <w:gridCol w:w="2060"/>
        <w:gridCol w:w="2300"/>
      </w:tblGrid>
      <w:tr>
        <w:trPr>
          <w:tblHeader w:val="true"/>
        </w:trPr>
        <w:tc>
          <w:tcPr>
            <w:tcW w:type="dxa" w:w="1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日期</w:t>
            </w:r>
          </w:p>
        </w:tc>
        <w:tc>
          <w:tcPr>
            <w:tcW w:type="dxa" w:w="3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现场任务</w:t>
            </w:r>
          </w:p>
        </w:tc>
        <w:tc>
          <w:tcPr>
            <w:tcW w:type="dxa" w:w="20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准备截止</w:t>
            </w:r>
          </w:p>
        </w:tc>
        <w:tc>
          <w:tcPr>
            <w:tcW w:type="dxa" w:w="23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依赖/风险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[日期]</w:t>
            </w:r>
          </w:p>
        </w:tc>
        <w:tc>
          <w:tcPr>
            <w:tcW w:type="dxa" w:w="3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[日期]</w:t>
            </w:r>
          </w:p>
        </w:tc>
        <w:tc>
          <w:tcPr>
            <w:tcW w:type="dxa" w:w="3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0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3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[日期]</w:t>
            </w:r>
          </w:p>
        </w:tc>
        <w:tc>
          <w:tcPr>
            <w:tcW w:type="dxa" w:w="3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[日期]</w:t>
            </w:r>
          </w:p>
        </w:tc>
        <w:tc>
          <w:tcPr>
            <w:tcW w:type="dxa" w:w="3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0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3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03 / 单次活动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课程 / 活动执行单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字段</w:t>
            </w:r>
          </w:p>
        </w:tc>
        <w:tc>
          <w:tcPr>
            <w:tcW w:type="dxa" w:w="71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填写内容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活动名称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服务对象与人数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[填写年级/年龄范围及预计人数]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可观察目标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活动结束后，参与者能够：____________________________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所需材料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[名称、数量、领取人、备用方案]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场地与时间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负责人/协作者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安全边界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[不能做什么、何时停止、向谁升级]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流程设计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700"/>
        <w:gridCol w:w="3500"/>
        <w:gridCol w:w="2660"/>
      </w:tblGrid>
      <w:tr>
        <w:trPr>
          <w:tblHeader w:val="true"/>
        </w:trPr>
        <w:tc>
          <w:tcPr>
            <w:tcW w:type="dxa" w:w="1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时间</w:t>
            </w:r>
          </w:p>
        </w:tc>
        <w:tc>
          <w:tcPr>
            <w:tcW w:type="dxa" w:w="17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环节</w:t>
            </w:r>
          </w:p>
        </w:tc>
        <w:tc>
          <w:tcPr>
            <w:tcW w:type="dxa" w:w="3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引导动作</w:t>
            </w:r>
          </w:p>
        </w:tc>
        <w:tc>
          <w:tcPr>
            <w:tcW w:type="dxa" w:w="26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观察点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0-5 分钟</w:t>
            </w:r>
          </w:p>
        </w:tc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进入</w:t>
            </w:r>
          </w:p>
        </w:tc>
        <w:tc>
          <w:tcPr>
            <w:tcW w:type="dxa" w:w="3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说明目标与规则</w:t>
            </w:r>
          </w:p>
        </w:tc>
        <w:tc>
          <w:tcPr>
            <w:tcW w:type="dxa" w:w="26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是否听懂、是否愿意参与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5-15 分钟</w:t>
            </w:r>
          </w:p>
        </w:tc>
        <w:tc>
          <w:tcPr>
            <w:tcW w:type="dxa" w:w="1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示范</w:t>
            </w:r>
          </w:p>
        </w:tc>
        <w:tc>
          <w:tcPr>
            <w:tcW w:type="dxa" w:w="3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用一个完整例子演示</w:t>
            </w:r>
          </w:p>
        </w:tc>
        <w:tc>
          <w:tcPr>
            <w:tcW w:type="dxa" w:w="26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关键步骤是否清楚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15-40 分钟</w:t>
            </w:r>
          </w:p>
        </w:tc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实践</w:t>
            </w:r>
          </w:p>
        </w:tc>
        <w:tc>
          <w:tcPr>
            <w:tcW w:type="dxa" w:w="3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分组/个别支持，不代替完成</w:t>
            </w:r>
          </w:p>
        </w:tc>
        <w:tc>
          <w:tcPr>
            <w:tcW w:type="dxa" w:w="26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差异、卡点与协作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40-50 分钟</w:t>
            </w:r>
          </w:p>
        </w:tc>
        <w:tc>
          <w:tcPr>
            <w:tcW w:type="dxa" w:w="1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回顾</w:t>
            </w:r>
          </w:p>
        </w:tc>
        <w:tc>
          <w:tcPr>
            <w:tcW w:type="dxa" w:w="3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提问、展示或情境练习</w:t>
            </w:r>
          </w:p>
        </w:tc>
        <w:tc>
          <w:tcPr>
            <w:tcW w:type="dxa" w:w="26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能否复述或应用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50-60 分钟</w:t>
            </w:r>
          </w:p>
        </w:tc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复原</w:t>
            </w:r>
          </w:p>
        </w:tc>
        <w:tc>
          <w:tcPr>
            <w:tcW w:type="dxa" w:w="3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材料清点、场地恢复</w:t>
            </w:r>
          </w:p>
        </w:tc>
        <w:tc>
          <w:tcPr>
            <w:tcW w:type="dxa" w:w="26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遗漏与损耗</w:t>
            </w:r>
          </w:p>
        </w:tc>
      </w:tr>
    </w:tbl>
    <w:p>
      <w:pPr>
        <w:pStyle w:val="Heading2"/>
        <w:keepNext/>
        <w:pageBreakBefore/>
      </w:pPr>
      <w:r>
        <w:rPr>
          <w:rFonts w:ascii="Calibri" w:hAnsi="Calibri" w:eastAsia="Microsoft YaHei"/>
          <w:b/>
          <w:i w:val="0"/>
          <w:color w:val="10382D"/>
          <w:sz w:val="26"/>
        </w:rPr>
        <w:t>三种预案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2900"/>
        <w:gridCol w:w="4360"/>
      </w:tblGrid>
      <w:tr>
        <w:trPr>
          <w:tblHeader w:val="true"/>
        </w:trPr>
        <w:tc>
          <w:tcPr>
            <w:tcW w:type="dxa" w:w="21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情况</w:t>
            </w:r>
          </w:p>
        </w:tc>
        <w:tc>
          <w:tcPr>
            <w:tcW w:type="dxa" w:w="29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触发信号</w:t>
            </w:r>
          </w:p>
        </w:tc>
        <w:tc>
          <w:tcPr>
            <w:tcW w:type="dxa" w:w="43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替代方案</w:t>
            </w:r>
          </w:p>
        </w:tc>
      </w:tr>
      <w:tr>
        <w:tc>
          <w:tcPr>
            <w:tcW w:type="dxa" w:w="21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人数超出</w:t>
            </w:r>
          </w:p>
        </w:tc>
        <w:tc>
          <w:tcPr>
            <w:tcW w:type="dxa" w:w="2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实际人数超过预计 20%</w:t>
            </w:r>
          </w:p>
        </w:tc>
        <w:tc>
          <w:tcPr>
            <w:tcW w:type="dxa" w:w="4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缩短讲解、分组轮转、增加观察员</w:t>
            </w:r>
          </w:p>
        </w:tc>
      </w:tr>
      <w:tr>
        <w:tc>
          <w:tcPr>
            <w:tcW w:type="dxa" w:w="21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注意力下降</w:t>
            </w:r>
          </w:p>
        </w:tc>
        <w:tc>
          <w:tcPr>
            <w:tcW w:type="dxa" w:w="29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连续多人离座或无法跟随</w:t>
            </w:r>
          </w:p>
        </w:tc>
        <w:tc>
          <w:tcPr>
            <w:tcW w:type="dxa" w:w="43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切换互动问答/动手环节</w:t>
            </w:r>
          </w:p>
        </w:tc>
      </w:tr>
      <w:tr>
        <w:tc>
          <w:tcPr>
            <w:tcW w:type="dxa" w:w="21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材料或天气变化</w:t>
            </w:r>
          </w:p>
        </w:tc>
        <w:tc>
          <w:tcPr>
            <w:tcW w:type="dxa" w:w="2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物资缺失、户外不可用</w:t>
            </w:r>
          </w:p>
        </w:tc>
        <w:tc>
          <w:tcPr>
            <w:tcW w:type="dxa" w:w="4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启用室内低材料版本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活动后快速记录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记录项</w:t>
            </w:r>
          </w:p>
        </w:tc>
        <w:tc>
          <w:tcPr>
            <w:tcW w:type="dxa" w:w="71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填写内容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实际参与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[人数范围、分组方式、明显差异]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目标达成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[参与者完成了什么可观察任务]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中断/变化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[何时偏离计划，为什么]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下次修改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[保留、删除、新增的环节]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i w:val="0"/>
                <w:color w:val="10382D"/>
                <w:sz w:val="19"/>
              </w:rPr>
              <w:t xml:space="preserve">记录要求  </w:t>
            </w:r>
            <w:r>
              <w:rPr>
                <w:rFonts w:ascii="Calibri" w:hAnsi="Calibri" w:eastAsia="Microsoft YaHei"/>
                <w:b w:val="0"/>
                <w:i w:val="0"/>
                <w:color w:val="202A26"/>
                <w:sz w:val="19"/>
              </w:rPr>
              <w:t>不要只写“活动顺利”。至少保留一个有效动作、一个现场变化和一个下次可执行调整。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04 / 安全与伦理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开始前安全检查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已与社区确认签到、接送、请假和紧急联系人流程。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至少两名成年人/志愿者可共同照看儿童活动区域，避免单独封闭相处。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活动材料无明显锐边、误食、过敏或高温风险。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户外活动已确认边界、天气、饮水、厕所和人员清点方式。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摄影范围、可公开对象和不可拍摄对象已明确。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急救、防灾等专业内容已核对来源和讲解边界。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发现受伤、走失、冲突或敏感信息泄露时，知道向谁立即升级。</w:t>
      </w:r>
    </w:p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风险登记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1100"/>
        <w:gridCol w:w="1100"/>
        <w:gridCol w:w="2600"/>
        <w:gridCol w:w="2860"/>
      </w:tblGrid>
      <w:tr>
        <w:trPr>
          <w:tblHeader w:val="true"/>
        </w:trPr>
        <w:tc>
          <w:tcPr>
            <w:tcW w:type="dxa" w:w="17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风险</w:t>
            </w:r>
          </w:p>
        </w:tc>
        <w:tc>
          <w:tcPr>
            <w:tcW w:type="dxa" w:w="11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概率</w:t>
            </w:r>
          </w:p>
        </w:tc>
        <w:tc>
          <w:tcPr>
            <w:tcW w:type="dxa" w:w="11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影响</w:t>
            </w:r>
          </w:p>
        </w:tc>
        <w:tc>
          <w:tcPr>
            <w:tcW w:type="dxa" w:w="26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预防</w:t>
            </w:r>
          </w:p>
        </w:tc>
        <w:tc>
          <w:tcPr>
            <w:tcW w:type="dxa" w:w="28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触发后行动</w:t>
            </w:r>
          </w:p>
        </w:tc>
      </w:tr>
      <w:tr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1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低/中/高</w:t>
            </w:r>
          </w:p>
        </w:tc>
        <w:tc>
          <w:tcPr>
            <w:tcW w:type="dxa" w:w="11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低/中/高</w:t>
            </w:r>
          </w:p>
        </w:tc>
        <w:tc>
          <w:tcPr>
            <w:tcW w:type="dxa" w:w="26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8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[填写负责人和时限]</w:t>
            </w:r>
          </w:p>
        </w:tc>
      </w:tr>
      <w:tr>
        <w:tc>
          <w:tcPr>
            <w:tcW w:type="dxa" w:w="1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1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低/中/高</w:t>
            </w:r>
          </w:p>
        </w:tc>
        <w:tc>
          <w:tcPr>
            <w:tcW w:type="dxa" w:w="11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低/中/高</w:t>
            </w:r>
          </w:p>
        </w:tc>
        <w:tc>
          <w:tcPr>
            <w:tcW w:type="dxa" w:w="26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8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1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低/中/高</w:t>
            </w:r>
          </w:p>
        </w:tc>
        <w:tc>
          <w:tcPr>
            <w:tcW w:type="dxa" w:w="11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低/中/高</w:t>
            </w:r>
          </w:p>
        </w:tc>
        <w:tc>
          <w:tcPr>
            <w:tcW w:type="dxa" w:w="26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8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FF5DF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i w:val="0"/>
                <w:color w:val="B52A25"/>
                <w:sz w:val="19"/>
              </w:rPr>
              <w:t xml:space="preserve">公开提醒  </w:t>
            </w:r>
            <w:r>
              <w:rPr>
                <w:rFonts w:ascii="Calibri" w:hAnsi="Calibri" w:eastAsia="Microsoft YaHei"/>
                <w:b w:val="0"/>
                <w:i w:val="0"/>
                <w:color w:val="202A26"/>
                <w:sz w:val="19"/>
              </w:rPr>
              <w:t>儿童姓名、学校班级、住址、家长联系方式、内部缴费或台账数据均不应进入公开报道与公开下载文件。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05 / 每日执行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每日现场记录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字段</w:t>
            </w:r>
          </w:p>
        </w:tc>
        <w:tc>
          <w:tcPr>
            <w:tcW w:type="dxa" w:w="71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记录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日期 / 地点 / 值班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今天原计划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[填写不超过 3 项]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实际完成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[发生了什么，参与人数使用范围或总数]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一个有效动作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[什么方法奏效，证据是什么]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一个意外/问题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[事实、已处理动作、是否需要升级]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明日调整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[继续 / 停止 / 新增什么]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待交接</w:t>
            </w:r>
          </w:p>
        </w:tc>
        <w:tc>
          <w:tcPr>
            <w:tcW w:type="dxa" w:w="71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[事项、负责人、截止时间]</w:t>
            </w:r>
          </w:p>
        </w:tc>
      </w:tr>
      <w:tr>
        <w:tc>
          <w:tcPr>
            <w:tcW w:type="dxa" w:w="22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当日产出</w:t>
            </w:r>
          </w:p>
        </w:tc>
        <w:tc>
          <w:tcPr>
            <w:tcW w:type="dxa" w:w="71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[教案、照片、作品、反馈、数据文件路径]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快速复盘：事实—判断—行动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事实（可观察）</w:t>
            </w:r>
          </w:p>
        </w:tc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判断（为什么）</w:t>
            </w:r>
          </w:p>
        </w:tc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下一步（谁在何时做）</w:t>
            </w:r>
          </w:p>
        </w:tc>
      </w:tr>
      <w:tr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312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i w:val="0"/>
                <w:color w:val="10382D"/>
                <w:sz w:val="19"/>
              </w:rPr>
              <w:t xml:space="preserve">示例  </w:t>
            </w:r>
            <w:r>
              <w:rPr>
                <w:rFonts w:ascii="Calibri" w:hAnsi="Calibri" w:eastAsia="Microsoft YaHei"/>
                <w:b w:val="0"/>
                <w:i w:val="0"/>
                <w:color w:val="202A26"/>
                <w:sz w:val="19"/>
              </w:rPr>
              <w:t>事实：低年级儿童在长讲解后频繁离座。判断：信息密度过高。行动：明日把讲解拆成 8 分钟一段，由课程负责人在 18:00 前改稿。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06 / 影像与档案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从拍摄到可复用档案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拍摄前确认允许拍摄的区域、对象和发布渠道。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当天完成筛选与备份，不把唯一副本留在个人手机。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文件名包含日期、主题、序号，不包含儿童姓名和联系方式。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为照片补充最小元数据：日期、场景、行动、是否可公开、拍摄者。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报道引用成员姓名和原话前，完成本人确认。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公开前二次检查背景中的名单、屏幕、表格和门牌信息。</w:t>
      </w:r>
    </w:p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推荐目录与命名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000"/>
        <w:gridCol w:w="4460"/>
      </w:tblGrid>
      <w:tr>
        <w:trPr>
          <w:tblHeader w:val="true"/>
        </w:trPr>
        <w:tc>
          <w:tcPr>
            <w:tcW w:type="dxa" w:w="19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目录</w:t>
            </w:r>
          </w:p>
        </w:tc>
        <w:tc>
          <w:tcPr>
            <w:tcW w:type="dxa" w:w="30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用途</w:t>
            </w:r>
          </w:p>
        </w:tc>
        <w:tc>
          <w:tcPr>
            <w:tcW w:type="dxa" w:w="44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示例文件名</w:t>
            </w:r>
          </w:p>
        </w:tc>
      </w:tr>
      <w:tr>
        <w:tc>
          <w:tcPr>
            <w:tcW w:type="dxa" w:w="1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01_original</w:t>
            </w:r>
          </w:p>
        </w:tc>
        <w:tc>
          <w:tcPr>
            <w:tcW w:type="dxa" w:w="30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原始文件，只读备份</w:t>
            </w:r>
          </w:p>
        </w:tc>
        <w:tc>
          <w:tcPr>
            <w:tcW w:type="dxa" w:w="44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20260715_bike-order_001.jpg</w:t>
            </w:r>
          </w:p>
        </w:tc>
      </w:tr>
      <w:tr>
        <w:tc>
          <w:tcPr>
            <w:tcW w:type="dxa" w:w="19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02_selected</w:t>
            </w:r>
          </w:p>
        </w:tc>
        <w:tc>
          <w:tcPr>
            <w:tcW w:type="dxa" w:w="30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筛选后的可用素材</w:t>
            </w:r>
          </w:p>
        </w:tc>
        <w:tc>
          <w:tcPr>
            <w:tcW w:type="dxa" w:w="44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20260715_bike-order_001_selected.jpg</w:t>
            </w:r>
          </w:p>
        </w:tc>
      </w:tr>
      <w:tr>
        <w:tc>
          <w:tcPr>
            <w:tcW w:type="dxa" w:w="1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03_public</w:t>
            </w:r>
          </w:p>
        </w:tc>
        <w:tc>
          <w:tcPr>
            <w:tcW w:type="dxa" w:w="30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确认可公开版本</w:t>
            </w:r>
          </w:p>
        </w:tc>
        <w:tc>
          <w:tcPr>
            <w:tcW w:type="dxa" w:w="44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20260715_bike-order_001_public.jpg</w:t>
            </w:r>
          </w:p>
        </w:tc>
      </w:tr>
      <w:tr>
        <w:tc>
          <w:tcPr>
            <w:tcW w:type="dxa" w:w="19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04_docs</w:t>
            </w:r>
          </w:p>
        </w:tc>
        <w:tc>
          <w:tcPr>
            <w:tcW w:type="dxa" w:w="30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教案、记录、授权说明</w:t>
            </w:r>
          </w:p>
        </w:tc>
        <w:tc>
          <w:tcPr>
            <w:tcW w:type="dxa" w:w="44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20260715_daily-log.docx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照片索引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1300"/>
        <w:gridCol w:w="1700"/>
        <w:gridCol w:w="3600"/>
        <w:gridCol w:w="1860"/>
      </w:tblGrid>
      <w:tr>
        <w:trPr>
          <w:tblHeader w:val="true"/>
        </w:trPr>
        <w:tc>
          <w:tcPr>
            <w:tcW w:type="dxa" w:w="9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编号</w:t>
            </w:r>
          </w:p>
        </w:tc>
        <w:tc>
          <w:tcPr>
            <w:tcW w:type="dxa" w:w="13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日期</w:t>
            </w:r>
          </w:p>
        </w:tc>
        <w:tc>
          <w:tcPr>
            <w:tcW w:type="dxa" w:w="17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主题</w:t>
            </w:r>
          </w:p>
        </w:tc>
        <w:tc>
          <w:tcPr>
            <w:tcW w:type="dxa" w:w="36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行动描述</w:t>
            </w:r>
          </w:p>
        </w:tc>
        <w:tc>
          <w:tcPr>
            <w:tcW w:type="dxa" w:w="18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公开状态</w:t>
            </w:r>
          </w:p>
        </w:tc>
      </w:tr>
      <w:tr>
        <w:tc>
          <w:tcPr>
            <w:tcW w:type="dxa" w:w="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001</w:t>
            </w:r>
          </w:p>
        </w:tc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[日期]</w:t>
            </w:r>
          </w:p>
        </w:tc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[主题]</w:t>
            </w:r>
          </w:p>
        </w:tc>
        <w:tc>
          <w:tcPr>
            <w:tcW w:type="dxa" w:w="36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[不写空泛形容词]</w:t>
            </w:r>
          </w:p>
        </w:tc>
        <w:tc>
          <w:tcPr>
            <w:tcW w:type="dxa" w:w="18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待确认/可公开/内部</w:t>
            </w:r>
          </w:p>
        </w:tc>
      </w:tr>
      <w:tr>
        <w:tc>
          <w:tcPr>
            <w:tcW w:type="dxa" w:w="9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002</w:t>
            </w:r>
          </w:p>
        </w:tc>
        <w:tc>
          <w:tcPr>
            <w:tcW w:type="dxa" w:w="13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[日期]</w:t>
            </w:r>
          </w:p>
        </w:tc>
        <w:tc>
          <w:tcPr>
            <w:tcW w:type="dxa" w:w="17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[主题]</w:t>
            </w:r>
          </w:p>
        </w:tc>
        <w:tc>
          <w:tcPr>
            <w:tcW w:type="dxa" w:w="36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8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003</w:t>
            </w:r>
          </w:p>
        </w:tc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[日期]</w:t>
            </w:r>
          </w:p>
        </w:tc>
        <w:tc>
          <w:tcPr>
            <w:tcW w:type="dxa" w:w="1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[主题]</w:t>
            </w:r>
          </w:p>
        </w:tc>
        <w:tc>
          <w:tcPr>
            <w:tcW w:type="dxa" w:w="36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8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07 / 评估与收尾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效果不只等于活动场次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300"/>
        <w:gridCol w:w="3560"/>
      </w:tblGrid>
      <w:tr>
        <w:trPr>
          <w:tblHeader w:val="true"/>
        </w:trPr>
        <w:tc>
          <w:tcPr>
            <w:tcW w:type="dxa" w:w="1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层级</w:t>
            </w:r>
          </w:p>
        </w:tc>
        <w:tc>
          <w:tcPr>
            <w:tcW w:type="dxa" w:w="43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要回答的问题</w:t>
            </w:r>
          </w:p>
        </w:tc>
        <w:tc>
          <w:tcPr>
            <w:tcW w:type="dxa" w:w="35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可用证据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完成</w:t>
            </w:r>
          </w:p>
        </w:tc>
        <w:tc>
          <w:tcPr>
            <w:tcW w:type="dxa" w:w="4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计划是否执行？谁实际参与？</w:t>
            </w:r>
          </w:p>
        </w:tc>
        <w:tc>
          <w:tcPr>
            <w:tcW w:type="dxa" w:w="35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日程、签到总数、物资与产出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体验</w:t>
            </w:r>
          </w:p>
        </w:tc>
        <w:tc>
          <w:tcPr>
            <w:tcW w:type="dxa" w:w="43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参与者是否理解、愿意继续参与？</w:t>
            </w:r>
          </w:p>
        </w:tc>
        <w:tc>
          <w:tcPr>
            <w:tcW w:type="dxa" w:w="35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提问、观察、匿名反馈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变化</w:t>
            </w:r>
          </w:p>
        </w:tc>
        <w:tc>
          <w:tcPr>
            <w:tcW w:type="dxa" w:w="4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知识、习惯或协作是否发生可观察变化？</w:t>
            </w:r>
          </w:p>
        </w:tc>
        <w:tc>
          <w:tcPr>
            <w:tcW w:type="dxa" w:w="35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前后任务、作品、行为记录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可持续</w:t>
            </w:r>
          </w:p>
        </w:tc>
        <w:tc>
          <w:tcPr>
            <w:tcW w:type="dxa" w:w="43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社区能否继续？下一团队能否接手？</w:t>
            </w:r>
          </w:p>
        </w:tc>
        <w:tc>
          <w:tcPr>
            <w:tcW w:type="dxa" w:w="35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教案、联系人、风险与交接包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团队复盘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继续做</w:t>
            </w:r>
          </w:p>
        </w:tc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停止做</w:t>
            </w:r>
          </w:p>
        </w:tc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下次新增</w:t>
            </w:r>
          </w:p>
        </w:tc>
      </w:tr>
      <w:tr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[填写有效做法及证据]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[填写低效或有风险做法]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[填写具体改进]</w:t>
            </w:r>
          </w:p>
        </w:tc>
      </w:tr>
      <w:tr>
        <w:tc>
          <w:tcPr>
            <w:tcW w:type="dxa" w:w="312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p>
      <w:pPr>
        <w:pStyle w:val="Heading2"/>
        <w:keepNext/>
        <w:pageBreakBefore/>
      </w:pPr>
      <w:r>
        <w:rPr>
          <w:rFonts w:ascii="Calibri" w:hAnsi="Calibri" w:eastAsia="Microsoft YaHei"/>
          <w:b/>
          <w:i w:val="0"/>
          <w:color w:val="10382D"/>
          <w:sz w:val="26"/>
        </w:rPr>
        <w:t>交接清单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项目目标、实际完成情况和未完成事项已说明。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教案、日程、物资清单、风险记录与复盘文件可打开。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所有内部个人信息与公开材料分开保存。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照片索引标注公开状态，原始文件已至少双份备份。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待跟进事项写明负责人、截止时间和联系路径。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社区已收到所需成果，并有机会提出更正意见。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i w:val="0"/>
                <w:color w:val="10382D"/>
                <w:sz w:val="19"/>
              </w:rPr>
              <w:t xml:space="preserve">最后一问  </w:t>
            </w:r>
            <w:r>
              <w:rPr>
                <w:rFonts w:ascii="Calibri" w:hAnsi="Calibri" w:eastAsia="Microsoft YaHei"/>
                <w:b w:val="0"/>
                <w:i w:val="0"/>
                <w:color w:val="202A26"/>
                <w:sz w:val="19"/>
              </w:rPr>
              <w:t>下一支团队打开这份档案后，能否在 30 分钟内理解现场、风险、已完成工作和下一步？如果不能，交接还没有结束。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b w:val="0"/>
        <w:i w:val="0"/>
        <w:color w:val="66706B"/>
        <w:sz w:val="16"/>
      </w:rPr>
      <w:t xml:space="preserve">跨域和鸣实践工具箱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Microsoft YaHei"/>
        <w:b/>
        <w:i w:val="0"/>
        <w:color w:val="66706B"/>
        <w:sz w:val="16"/>
      </w:rPr>
      <w:t>社会实践行动手册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103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103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202A2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跨域和鸣社会实践行动手册模板</dc:title>
  <dc:subject>高校社会实践项目规划、执行、复盘与归档模板</dc:subject>
  <dc:creator>跨域和鸣实践团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